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74" w:rsidRPr="000C6474" w:rsidRDefault="000C6474" w:rsidP="000C6474">
      <w:pPr>
        <w:pStyle w:val="a3"/>
        <w:spacing w:before="0" w:beforeAutospacing="0" w:after="0" w:afterAutospacing="0" w:line="360" w:lineRule="auto"/>
        <w:jc w:val="center"/>
        <w:rPr>
          <w:shadow/>
        </w:rPr>
      </w:pPr>
    </w:p>
    <w:p w:rsidR="000C6474" w:rsidRPr="000C6474" w:rsidRDefault="000C6474" w:rsidP="000C6474">
      <w:pPr>
        <w:pStyle w:val="a3"/>
        <w:spacing w:before="0" w:beforeAutospacing="0" w:after="0" w:afterAutospacing="0" w:line="360" w:lineRule="auto"/>
        <w:jc w:val="center"/>
        <w:rPr>
          <w:shadow/>
          <w:sz w:val="28"/>
        </w:rPr>
      </w:pPr>
      <w:r w:rsidRPr="000C6474">
        <w:rPr>
          <w:shadow/>
          <w:sz w:val="28"/>
        </w:rPr>
        <w:t>Доклад</w:t>
      </w:r>
    </w:p>
    <w:p w:rsidR="000C6474" w:rsidRPr="000C6474" w:rsidRDefault="003D594E" w:rsidP="000C6474">
      <w:pPr>
        <w:pStyle w:val="a3"/>
        <w:spacing w:before="0" w:beforeAutospacing="0" w:after="0" w:afterAutospacing="0" w:line="360" w:lineRule="auto"/>
        <w:jc w:val="center"/>
        <w:rPr>
          <w:shadow/>
          <w:sz w:val="28"/>
        </w:rPr>
      </w:pPr>
      <w:r w:rsidRPr="000C6474">
        <w:rPr>
          <w:shadow/>
          <w:sz w:val="28"/>
        </w:rPr>
        <w:t xml:space="preserve">на тему: 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jc w:val="center"/>
        <w:rPr>
          <w:shadow/>
          <w:color w:val="FF0000"/>
          <w:sz w:val="32"/>
        </w:rPr>
      </w:pPr>
      <w:r w:rsidRPr="000C6474">
        <w:rPr>
          <w:b/>
          <w:bCs/>
          <w:shadow/>
          <w:color w:val="FF0000"/>
          <w:sz w:val="32"/>
          <w:szCs w:val="27"/>
        </w:rPr>
        <w:t>«Инновации в обучении истории»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jc w:val="both"/>
        <w:rPr>
          <w:shadow/>
        </w:rPr>
      </w:pP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Тема моего выступления «Инновации в обучении истории». История является одним из наиболее важных предметов учебного плана общеобразовательных учреждений России в нравственно-патриотическом, идейном и культурном аспектах. Эта дисциплина наиболее полно аккумулирует предшествующий социальный опыт человечества. В ее содержании отражены все этапы культурного развития человечества.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В последние годы школьное историческое образование изменилось. Эти изменения затронули структуру исторического образования, концептуальную основу построения курсов, принципы отбора содержания, в определенной степени и методическую систему. Школьные курсы стали вариативными. Для большинства из них характерна культурологическая направленность, ориентация на раскрытие роли конкретных исторических личностей, а также быта, образа жизни людей, духовных ценностей человечества. 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В данной ситуации, преподавая историю и обществознание, вижу главную задачу в том, чтобы заинтересовать учеников своим предметом, заинтересовать настолько, чтобы не нужно было их подгонять, заставлять учить. Серьезное и интересное содержание урока, красивый, живой, интересный рассказ учителя, сопровождаемый слайдовой презентацией, использование мультимедиа учебников, помогают мне в достижении этой цели.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Я уже много лет работаю в школе, где образовательный процесс является открытым для всего нового, и поэтому мне очень интересно наблюдать отношение к инновациям своих коллег по школе, а также педагогов других образовательных учреждений. Когда находишься внутри, кажется естественным, что постоянно приходится думать, анализировать, пробовать сделать то или иное, применять различные приемы и методы преподавания, т. е. инновации.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Итак, откуда берутся инновации, зачем они нужны, и как делать их продуктивными?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Я считаю, что главная проблема образования заключается в противоречии все возрастающего объема необходимой человеку информации и весьма ограниченных способностях человека к освоению этой информации. Практически все остальные проблемы являются следствием этого. Количество информации растет, и как-то ограничить этот рост мы не можем. Игнорировать его мы тоже не можем, это может иметь весьма печальные последствия, как для отдельных людей, так и для всего общества в </w:t>
      </w:r>
      <w:r w:rsidRPr="000C6474">
        <w:rPr>
          <w:shadow/>
        </w:rPr>
        <w:lastRenderedPageBreak/>
        <w:t>целом. Способности же человека по запоминанию и переработке информации мало того, что ограничены. Таким образом, традиционное образование, основанное на передаче знаний (то есть освоенной информации) от учителя к ученику не только не выполняет свою основную функцию, но и загоняет в тупик все новые поколения учеников.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По курсам истории и обществознания издавна много учебников — хороших учебников. Текст хорошего учебника всегда концептуален, т.е. в своем ядре содержит убеждения автора. В новом поколении учебных книг по истории документальный текст равен впервые с основным по объему, по обучающей функции: он служит источником новых знаний и средством организации самостоятельной исследовательской деятельности учеников. Авторы учебников стали бережнее относиться к историческим документам, предлагая их школьникам в минимально адаптированном виде. В документальный фонд в последнее время вошли новые, ранее не использовавшиеся в школьной практике виды документов: памятники художественного слова изучаемой эпохи, мемуары, жизнеописания, исторические сочинения, дневники, речи религиозных деятелей и т.п.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В утверждающемся в учебниках равноправии авторского и документального текстов стал обозначаться перелом в соотношении «своего» и «чужого» слова. Прежде школьникам предлагались только фрагменты исторических первоисточников, не противоречившие утверждениям авторов учебника и тем самым лишь иллюстрировавшие, подтверждавшие, конкретизировавшие их мысли. Документ был всего лишь пособником «алиби» автора в изречении истин, не вызывающих никаких сомнений в читательских умах и сердцах.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Ныне допускается неполное совпадение авторских смыслов учебного текста и документов, что создает в учебном процессе ситуацию диалога автора с читателем, читателя со временем.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Выше перечисленные новшества в использовании документов в школьных курсах истории убеждают меня в возможности организовать эффективное лабораторное занятие по документу, целью которого будет не простое углубление и конкретизация исторических знаний, развитие аналитических умений и навыков работы с текстом, а, главное, формирование объективного, всестороннего представления учащихся о фактах прошлого, критического отношения к источникам и их интерпретациям, умений самостоятельно анализировать и оценивать факты, вырабатывать собственный взгляд на события и их последствия. Перед началом работы учащиеся знакомятся или вспоминают, если раньше с документами, памятку по работе с документами.</w:t>
      </w:r>
    </w:p>
    <w:p w:rsidR="000C6474" w:rsidRDefault="000C6474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hadow/>
        </w:rPr>
      </w:pPr>
    </w:p>
    <w:p w:rsidR="000C6474" w:rsidRDefault="000C6474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hadow/>
        </w:rPr>
      </w:pPr>
    </w:p>
    <w:p w:rsidR="000C6474" w:rsidRDefault="000C6474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hadow/>
        </w:rPr>
      </w:pPr>
    </w:p>
    <w:p w:rsidR="000C6474" w:rsidRDefault="000C6474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bCs/>
          <w:shadow/>
        </w:rPr>
      </w:pP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b/>
          <w:bCs/>
          <w:shadow/>
        </w:rPr>
        <w:t>Памятка для работы с документами.</w:t>
      </w:r>
    </w:p>
    <w:p w:rsidR="003D594E" w:rsidRPr="000C6474" w:rsidRDefault="003D594E" w:rsidP="000C6474">
      <w:pPr>
        <w:pStyle w:val="a3"/>
        <w:numPr>
          <w:ilvl w:val="2"/>
          <w:numId w:val="1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Прочитай, выдели непонятные термины.</w:t>
      </w:r>
    </w:p>
    <w:p w:rsidR="003D594E" w:rsidRPr="000C6474" w:rsidRDefault="003D594E" w:rsidP="000C6474">
      <w:pPr>
        <w:pStyle w:val="a3"/>
        <w:numPr>
          <w:ilvl w:val="2"/>
          <w:numId w:val="1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Ответь на вопросы: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кто автор документа;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когда написан, создан документ;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как это можно понять из содержания;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какие выводы можно сделать из приведенного в документе факта;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каков повод создания документа;</w:t>
      </w:r>
    </w:p>
    <w:p w:rsidR="003D594E" w:rsidRPr="000C6474" w:rsidRDefault="003D594E" w:rsidP="000C6474">
      <w:pPr>
        <w:pStyle w:val="a3"/>
        <w:numPr>
          <w:ilvl w:val="2"/>
          <w:numId w:val="2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как изучаемый документ помог Вам больше узнать об историческом событии.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Если работа проводится с документами о войне, то учащиеся работают со следующей памяткой.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b/>
          <w:bCs/>
          <w:shadow/>
        </w:rPr>
        <w:t>Характеристика войн.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Причины войн, хронологические рамки.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Воюющие страны или группировки стран.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Цели сторон.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Соотношение сил воюющих сторон.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Повод к войне.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Характеристика военных действий (по этапам).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Характер войны.</w:t>
      </w:r>
    </w:p>
    <w:p w:rsidR="003D594E" w:rsidRPr="000C6474" w:rsidRDefault="003D594E" w:rsidP="000C6474">
      <w:pPr>
        <w:pStyle w:val="a3"/>
        <w:numPr>
          <w:ilvl w:val="2"/>
          <w:numId w:val="3"/>
        </w:numPr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Условия мирного договора.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И тогда работа моих учеников не замкнется только по поиске информации, заложенной в данный фрагмент, а перерастет в своеобразное ученическое исследование, восстанавливающее историческую эпоху, раскрывающее широкий культурный контекст данного документа, связывающее прошлое и настоящее, предков и далеких потомков.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Работу с документами практически веду на всех уроках: ученики индивидуально могут получить карточку с текстом и вопросами к нему; карточки для работы в парах или в группах.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Убеждена в том, что учащиеся должны научиться работать с документами уже в среднем звене, это поможет им при сдаче ЕГЭ по истории, где заданий с документами встречается очень много.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Без знания дат — нет истории. Учащиеся 5-7 классов запоминают только самые основные даты. Чтобы лучше и легче запомнить их, в начале урока провожу разминку на знание дат, игру «поймай рыбку» (на магнитной доске рыбки с датами, дети выбирают </w:t>
      </w:r>
      <w:r w:rsidRPr="000C6474">
        <w:rPr>
          <w:shadow/>
        </w:rPr>
        <w:lastRenderedPageBreak/>
        <w:t>рыбки и называют событие), выполняем задания «приведи в соответствие: даты и события».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С 5 класса учимся работать с исторической картой. Для большинства ребят это новая и трудная работа, но она необходима. Отсутствие некоторых карт, компенсирует карта, демонстрируемая на слайде (инновационные технологии).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На каждом уроке истории вводится много понятий и терминов. Для их усвоения в тетрадях ученики ведут словари терминов и понятий. Учащиеся с удовольствием составляют и разгадывают кроссворды. По мере изучения темы, провожу словарные диктанты, выполняем задания «приведи в соответствие: понятие и определение». Программа </w:t>
      </w:r>
      <w:r w:rsidRPr="000C6474">
        <w:rPr>
          <w:shadow/>
          <w:lang w:val="en-US"/>
        </w:rPr>
        <w:t>Power</w:t>
      </w:r>
      <w:r w:rsidRPr="000C6474">
        <w:rPr>
          <w:shadow/>
        </w:rPr>
        <w:t xml:space="preserve"> </w:t>
      </w:r>
      <w:r w:rsidRPr="000C6474">
        <w:rPr>
          <w:shadow/>
          <w:lang w:val="en-US"/>
        </w:rPr>
        <w:t>Point</w:t>
      </w:r>
      <w:r w:rsidRPr="000C6474">
        <w:rPr>
          <w:shadow/>
        </w:rPr>
        <w:t xml:space="preserve"> дает возможность использовать на уроке карты, рисунки, портреты исторических деятелей, видео фрагменты, диаграммы.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В последнее время меня привлекает технология проблемного обучения на уроках. С точки зрения классической советской дидактики, проблемное обучение — это обучение, при котором учитель, создавая проблемные ситуации и организуя деятельность учащихся по решению учебных проблем, обеспечивает оптимальное сочетание их самостоятельной поисковой деятельности с усвоением готовых выводов науки.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Положительными моментами проблемного обучения сегодня, я считаю, могут стать активация развивающего потенциала обучения, самостоятельная поисковая деятельность, высокий познавательный уровень, личностная включенность всех участников в процесс обучения, его практическая направленность.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При этом методе обучения мои объяснения сочетаются с поисковой деятельностью школьников на всех или отдельных этапах познавательного процесса. На уроках существуют большие возможности для использования частично-поискового метода. После постановки учебных задач учащиеся сами ищут правильное решение и делают выводы, выполняют самостоятельные работы, устанавливают те или иные закономерности, мотивируют свои действия, систематизируют и творчески применяют полученные знания, используют их в практической деятельности и устных ответах.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В национальной доктрине «Образование» </w:t>
      </w:r>
      <w:proofErr w:type="spellStart"/>
      <w:r w:rsidRPr="000C6474">
        <w:rPr>
          <w:shadow/>
        </w:rPr>
        <w:t>подчеркивается,что</w:t>
      </w:r>
      <w:proofErr w:type="spellEnd"/>
      <w:r w:rsidRPr="000C6474">
        <w:rPr>
          <w:shadow/>
        </w:rPr>
        <w:t xml:space="preserve"> система образования призвана обеспечить, прежде всего, историческую преемственность поколений, сохранение, распространение и развитие национальной культуры, воспитание бережного отношения к историческому и культурному наследию народов России.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jc w:val="both"/>
        <w:rPr>
          <w:shadow/>
        </w:rPr>
      </w:pPr>
      <w:r w:rsidRPr="000C6474">
        <w:rPr>
          <w:shadow/>
        </w:rPr>
        <w:t>У каждого города, любого села есть своя интересная история. Но бывает нередко так, что богатство родного края не описано в литературе, имена многих замечательных людей еще не стали достоянием населения. Вот здесь и появляется прекрасная возможность для нас, учителей, творчески использовать желание детей все узнать, сохранить, донести до будущих потомков.</w:t>
      </w:r>
    </w:p>
    <w:p w:rsidR="000C6474" w:rsidRDefault="000C6474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 xml:space="preserve">30 октября мы в школе провели внеклассное мероприятие, посвященное Дню памяти жертв политических репрессий «Народная память — надежный хранитель». На мероприятие пригласили </w:t>
      </w:r>
      <w:r w:rsidR="000C6474">
        <w:rPr>
          <w:shadow/>
        </w:rPr>
        <w:t xml:space="preserve">Алиевой </w:t>
      </w:r>
      <w:proofErr w:type="spellStart"/>
      <w:r w:rsidR="000C6474">
        <w:rPr>
          <w:shadow/>
        </w:rPr>
        <w:t>Патимат</w:t>
      </w:r>
      <w:proofErr w:type="spellEnd"/>
      <w:r w:rsidR="000C6474">
        <w:rPr>
          <w:shadow/>
        </w:rPr>
        <w:t xml:space="preserve"> </w:t>
      </w:r>
      <w:r w:rsidRPr="000C6474">
        <w:rPr>
          <w:shadow/>
        </w:rPr>
        <w:t>,</w:t>
      </w:r>
      <w:r w:rsidR="000C6474">
        <w:rPr>
          <w:shadow/>
        </w:rPr>
        <w:t xml:space="preserve"> отца которой</w:t>
      </w:r>
      <w:r w:rsidRPr="000C6474">
        <w:rPr>
          <w:shadow/>
        </w:rPr>
        <w:t xml:space="preserve"> в 1937 году был отправлен в Казахстан. Детей заинтересовала е</w:t>
      </w:r>
      <w:r w:rsidR="000C6474">
        <w:rPr>
          <w:shadow/>
        </w:rPr>
        <w:t>го</w:t>
      </w:r>
      <w:r w:rsidRPr="000C6474">
        <w:rPr>
          <w:shadow/>
        </w:rPr>
        <w:t xml:space="preserve"> судьба, и мы решили провести исследовательскую работу на тему «Раскулачивание и судьба семьи </w:t>
      </w:r>
      <w:r w:rsidR="000C6474">
        <w:rPr>
          <w:shadow/>
        </w:rPr>
        <w:t>Алиевых</w:t>
      </w:r>
      <w:r w:rsidRPr="000C6474">
        <w:rPr>
          <w:shadow/>
        </w:rPr>
        <w:t>».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Иногда намного более выразительным бывает рассказ бабушки, которая оговорится и расскажет о своем голодном детстве, чем прагматичные статистические данные.</w:t>
      </w:r>
    </w:p>
    <w:p w:rsidR="003D594E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Только правильно поставленная работа с детьми окажет глубокое влияние на их сознание, научит ценить дружбу, товарищество, углубит их знания, приучит к исследовательской работе и, в конечном итоге, поможет нам воспитать гражданина и патриота, человека, горячо любящего ту землю, с которой он связан жизнью и трудом.</w:t>
      </w:r>
    </w:p>
    <w:p w:rsidR="00D8166D" w:rsidRPr="000C6474" w:rsidRDefault="003D594E" w:rsidP="000C6474">
      <w:pPr>
        <w:pStyle w:val="a3"/>
        <w:spacing w:before="0" w:beforeAutospacing="0" w:after="0" w:afterAutospacing="0" w:line="360" w:lineRule="auto"/>
        <w:ind w:firstLine="708"/>
        <w:jc w:val="both"/>
        <w:rPr>
          <w:shadow/>
        </w:rPr>
      </w:pPr>
      <w:r w:rsidRPr="000C6474">
        <w:rPr>
          <w:shadow/>
        </w:rPr>
        <w:t>Развитие общества сегодня диктует необходимость использовать новые информационные технологии во всех сферах жизни. Современная школа не должна отставать от требований времени, а значит, современный учитель должен использовать компьютер в своей деятельности, т.к. главная задача школы — воспитать новое поколение грамотных, думающих, умеющих самостоятельно получать знания граждан.</w:t>
      </w:r>
    </w:p>
    <w:sectPr w:rsidR="00D8166D" w:rsidRPr="000C6474" w:rsidSect="000C6474">
      <w:pgSz w:w="11906" w:h="16838"/>
      <w:pgMar w:top="567" w:right="850" w:bottom="1134" w:left="1701" w:header="708" w:footer="708" w:gutter="0"/>
      <w:pgBorders w:offsetFrom="page">
        <w:top w:val="thinThickSmallGap" w:sz="12" w:space="24" w:color="7030A0"/>
        <w:left w:val="thinThickSmallGap" w:sz="12" w:space="24" w:color="7030A0"/>
        <w:bottom w:val="thickThinSmallGap" w:sz="12" w:space="24" w:color="7030A0"/>
        <w:right w:val="thickThinSmallGap" w:sz="12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E5A10"/>
    <w:multiLevelType w:val="multilevel"/>
    <w:tmpl w:val="CAE4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403D0A"/>
    <w:multiLevelType w:val="multilevel"/>
    <w:tmpl w:val="F0D26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1E512A"/>
    <w:multiLevelType w:val="multilevel"/>
    <w:tmpl w:val="221C0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D594E"/>
    <w:rsid w:val="00021819"/>
    <w:rsid w:val="000C6474"/>
    <w:rsid w:val="003D594E"/>
    <w:rsid w:val="00672A59"/>
    <w:rsid w:val="006853B5"/>
    <w:rsid w:val="00691F82"/>
    <w:rsid w:val="0083471A"/>
    <w:rsid w:val="00A179E6"/>
    <w:rsid w:val="00B926BA"/>
    <w:rsid w:val="00C0294D"/>
    <w:rsid w:val="00D8166D"/>
    <w:rsid w:val="00D91D65"/>
    <w:rsid w:val="00F2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F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59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Выступление на заседании РМО учителей истории </vt:lpstr>
    </vt:vector>
  </TitlesOfParts>
  <Company/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на заседании РМО учителей истории</dc:title>
  <dc:creator>Лапшин</dc:creator>
  <cp:lastModifiedBy>1</cp:lastModifiedBy>
  <cp:revision>2</cp:revision>
  <dcterms:created xsi:type="dcterms:W3CDTF">2019-05-15T08:11:00Z</dcterms:created>
  <dcterms:modified xsi:type="dcterms:W3CDTF">2019-05-15T08:11:00Z</dcterms:modified>
</cp:coreProperties>
</file>