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2C3" w:rsidRPr="00A501E0" w:rsidRDefault="002522C3" w:rsidP="002522C3">
      <w:pPr>
        <w:ind w:firstLine="708"/>
        <w:rPr>
          <w:shadow/>
        </w:rPr>
      </w:pPr>
      <w:r w:rsidRPr="00A501E0">
        <w:rPr>
          <w:shadow/>
        </w:rPr>
        <w:t>Школа в 2005 году участвовала во Всероссийском конкурсе "</w:t>
      </w:r>
      <w:r w:rsidRPr="00A501E0">
        <w:rPr>
          <w:b/>
          <w:shadow/>
        </w:rPr>
        <w:t>Лучшие школы России - 2005</w:t>
      </w:r>
      <w:r w:rsidRPr="00A501E0">
        <w:rPr>
          <w:shadow/>
        </w:rPr>
        <w:t>".</w:t>
      </w:r>
    </w:p>
    <w:p w:rsidR="002522C3" w:rsidRPr="00A501E0" w:rsidRDefault="002522C3" w:rsidP="002522C3">
      <w:pPr>
        <w:rPr>
          <w:shadow/>
        </w:rPr>
      </w:pPr>
      <w:r w:rsidRPr="00A501E0">
        <w:rPr>
          <w:shadow/>
        </w:rPr>
        <w:t>В состязании за почетный титул "Лучшая школа России - 2005" участвовали 110 образовательных учреждений из 57 субъектов Российской Федерации, имеющих высокое общественное признание в своих регионах и продолжающих лучшие традиции российского образования.</w:t>
      </w:r>
    </w:p>
    <w:p w:rsidR="00ED4D59" w:rsidRDefault="002522C3" w:rsidP="002522C3">
      <w:r w:rsidRPr="00A501E0">
        <w:rPr>
          <w:shadow/>
        </w:rPr>
        <w:t>Школа стала  обладателем почетного титула "Академическая школа" и гранта в размере 1 миллионов рублей</w:t>
      </w:r>
      <w:r>
        <w:rPr>
          <w:shadow/>
        </w:rPr>
        <w:t>,</w:t>
      </w:r>
    </w:p>
    <w:sectPr w:rsidR="00ED4D59" w:rsidSect="00ED4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522C3"/>
    <w:rsid w:val="002522C3"/>
    <w:rsid w:val="00ED4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2C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377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1</cp:revision>
  <dcterms:created xsi:type="dcterms:W3CDTF">2017-11-21T19:04:00Z</dcterms:created>
  <dcterms:modified xsi:type="dcterms:W3CDTF">2017-11-21T19:05:00Z</dcterms:modified>
</cp:coreProperties>
</file>