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16" w:rsidRPr="008E0F59" w:rsidRDefault="003A7716" w:rsidP="003A7716">
      <w:pPr>
        <w:shd w:val="clear" w:color="auto" w:fill="FFCC99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E0F59">
        <w:rPr>
          <w:rFonts w:ascii="Arial" w:hAnsi="Arial" w:cs="Arial"/>
          <w:b/>
          <w:sz w:val="22"/>
          <w:szCs w:val="22"/>
        </w:rPr>
        <w:t>Аннотация к рабочей программе дисциплины «Окружающий мир»</w:t>
      </w:r>
    </w:p>
    <w:p w:rsidR="003A7716" w:rsidRDefault="003A7716" w:rsidP="003A7716">
      <w:pPr>
        <w:spacing w:before="60" w:after="60"/>
        <w:ind w:firstLine="709"/>
        <w:jc w:val="center"/>
        <w:rPr>
          <w:b/>
        </w:rPr>
      </w:pPr>
      <w:r w:rsidRPr="009E4745">
        <w:rPr>
          <w:b/>
        </w:rPr>
        <w:t>УМК «Школа России»</w:t>
      </w:r>
    </w:p>
    <w:p w:rsidR="003A7716" w:rsidRPr="007601AD" w:rsidRDefault="003A7716" w:rsidP="003A7716">
      <w:pPr>
        <w:jc w:val="both"/>
      </w:pPr>
      <w:r w:rsidRPr="007601AD">
        <w:t xml:space="preserve">  Рабочая программа по окружающему миру составлена на основе Федерального государственного образовательного стандарта, Примерной образовательной программы начального общего образования, Концепции духовно-нравственного развития и воспитания личности гражданина России, авторской программы А.А. Плешакова, планируемых результатов начального общего образования. </w:t>
      </w:r>
      <w:proofErr w:type="gramStart"/>
      <w:r w:rsidRPr="007601AD">
        <w:t>Рабочая программа полностью соответствует авторской и составлена на 68 часов (34 учебные недели, 2 часа в неделю).</w:t>
      </w:r>
      <w:proofErr w:type="gramEnd"/>
    </w:p>
    <w:p w:rsidR="003A7716" w:rsidRPr="007601AD" w:rsidRDefault="003A7716" w:rsidP="003A7716">
      <w:pPr>
        <w:rPr>
          <w:b/>
          <w:bCs/>
        </w:rPr>
      </w:pPr>
      <w:r>
        <w:rPr>
          <w:b/>
          <w:bCs/>
        </w:rPr>
        <w:t>Основные цели программы</w:t>
      </w:r>
      <w:r w:rsidRPr="007601AD">
        <w:rPr>
          <w:b/>
          <w:bCs/>
        </w:rPr>
        <w:t>:</w:t>
      </w:r>
    </w:p>
    <w:p w:rsidR="003A7716" w:rsidRPr="007601AD" w:rsidRDefault="003A7716" w:rsidP="003A771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формирование целостной картины мира и осознание ме</w:t>
      </w:r>
      <w:r w:rsidRPr="007601AD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7716" w:rsidRPr="007601AD" w:rsidRDefault="003A7716" w:rsidP="003A771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духовно-нравственное развитие и воспитание личности гражданина России в условиях культурного и конфессиональ</w:t>
      </w:r>
      <w:r w:rsidRPr="007601AD">
        <w:softHyphen/>
        <w:t>ного многообразия российского общества.</w:t>
      </w:r>
    </w:p>
    <w:p w:rsidR="003A7716" w:rsidRPr="007601AD" w:rsidRDefault="003A7716" w:rsidP="003A7716">
      <w:pPr>
        <w:jc w:val="center"/>
        <w:rPr>
          <w:b/>
          <w:bCs/>
          <w:color w:val="333333"/>
        </w:rPr>
      </w:pPr>
    </w:p>
    <w:p w:rsidR="003A7716" w:rsidRPr="007601AD" w:rsidRDefault="003A7716" w:rsidP="003A7716">
      <w:pPr>
        <w:rPr>
          <w:color w:val="333333"/>
        </w:rPr>
      </w:pPr>
      <w:r w:rsidRPr="007601AD">
        <w:rPr>
          <w:b/>
          <w:bCs/>
          <w:color w:val="333333"/>
        </w:rPr>
        <w:t>Задачи</w:t>
      </w:r>
      <w:r>
        <w:rPr>
          <w:b/>
          <w:bCs/>
          <w:color w:val="333333"/>
        </w:rPr>
        <w:t xml:space="preserve"> освоения дисциплины «окружающий мир»</w:t>
      </w:r>
      <w:r w:rsidRPr="007601AD">
        <w:rPr>
          <w:b/>
          <w:bCs/>
          <w:color w:val="333333"/>
        </w:rPr>
        <w:t>:</w:t>
      </w:r>
    </w:p>
    <w:p w:rsidR="003A7716" w:rsidRPr="007601AD" w:rsidRDefault="003A7716" w:rsidP="003A7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формирование уважительного отношения к семье, насе</w:t>
      </w:r>
      <w:r w:rsidRPr="007601AD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A7716" w:rsidRPr="007601AD" w:rsidRDefault="003A7716" w:rsidP="003A7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осознание ребёнком ценности, целостности и многообразия окружающего мира, своего места в нём;</w:t>
      </w:r>
    </w:p>
    <w:p w:rsidR="003A7716" w:rsidRPr="007601AD" w:rsidRDefault="003A7716" w:rsidP="003A7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A7716" w:rsidRPr="007601AD" w:rsidRDefault="003A7716" w:rsidP="003A771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7601AD"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7716" w:rsidRPr="009E4745" w:rsidRDefault="003A7716" w:rsidP="003A7716">
      <w:pPr>
        <w:rPr>
          <w:bCs/>
        </w:rPr>
      </w:pPr>
      <w:r w:rsidRPr="009E4745">
        <w:rPr>
          <w:b/>
        </w:rPr>
        <w:t>Содержание программы</w:t>
      </w:r>
      <w:r w:rsidRPr="009E4745">
        <w:t xml:space="preserve"> представлено следующими разделами: собственно содержание курса математики в начальной школе, </w:t>
      </w:r>
      <w:r w:rsidRPr="009E4745">
        <w:rPr>
          <w:bCs/>
        </w:rPr>
        <w:t xml:space="preserve">распределение учебного материала, распределение количества контрольных, диагностических и  проверочных работ, </w:t>
      </w:r>
      <w:r w:rsidRPr="009E4745">
        <w:t xml:space="preserve"> планируемые результаты освоения программ, тематическое планирование,  </w:t>
      </w:r>
      <w:r w:rsidRPr="009E4745">
        <w:rPr>
          <w:bCs/>
        </w:rPr>
        <w:t>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3A7716" w:rsidRDefault="003A7716" w:rsidP="003A7716">
      <w:pPr>
        <w:ind w:firstLine="708"/>
        <w:jc w:val="both"/>
      </w:pPr>
    </w:p>
    <w:p w:rsidR="00121CDB" w:rsidRDefault="00121CDB"/>
    <w:sectPr w:rsidR="00121CDB" w:rsidSect="0012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0DA"/>
    <w:multiLevelType w:val="hybridMultilevel"/>
    <w:tmpl w:val="F6EA31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E744B"/>
    <w:multiLevelType w:val="hybridMultilevel"/>
    <w:tmpl w:val="610EBA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1113"/>
    <w:rsid w:val="00121CDB"/>
    <w:rsid w:val="002158D3"/>
    <w:rsid w:val="003A7716"/>
    <w:rsid w:val="00E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2017-11-04T12:11:00Z</dcterms:created>
  <dcterms:modified xsi:type="dcterms:W3CDTF">2017-11-04T12:11:00Z</dcterms:modified>
</cp:coreProperties>
</file>